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53F0" w:rsidRPr="006C2ABA" w:rsidP="006553F0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6C2ABA" w:rsidR="00FE4ACE">
        <w:rPr>
          <w:rFonts w:ascii="Times New Roman" w:eastAsia="Times New Roman" w:hAnsi="Times New Roman" w:cs="Times New Roman"/>
          <w:sz w:val="24"/>
          <w:szCs w:val="24"/>
          <w:lang w:eastAsia="ru-RU"/>
        </w:rPr>
        <w:t>1473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>-2004/2026</w:t>
      </w:r>
    </w:p>
    <w:p w:rsidR="006553F0" w:rsidRPr="006C2ABA" w:rsidP="006553F0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6553F0" w:rsidRPr="006C2ABA" w:rsidP="006553F0">
      <w:pPr>
        <w:keepNext/>
        <w:spacing w:after="0" w:line="240" w:lineRule="auto"/>
        <w:ind w:right="-57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6C2ABA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6553F0" w:rsidRPr="006C2ABA" w:rsidP="006553F0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2ABA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553F0" w:rsidRPr="006C2ABA" w:rsidP="006553F0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2ABA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553F0" w:rsidRPr="006C2ABA" w:rsidP="006553F0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>21 мая 2026 года                                                                                      г. Нефтеюганск</w:t>
      </w:r>
    </w:p>
    <w:p w:rsidR="006553F0" w:rsidRPr="006C2ABA" w:rsidP="006553F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6553F0" w:rsidRPr="006C2ABA" w:rsidP="006553F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 - Югры Постовалова Т.П., </w:t>
      </w:r>
    </w:p>
    <w:p w:rsidR="006553F0" w:rsidRPr="006C2ABA" w:rsidP="006553F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6553F0" w:rsidRPr="006C2ABA" w:rsidP="006553F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ПАО СК «Росгосстрах» к </w:t>
      </w:r>
      <w:r w:rsidRPr="006C2ABA" w:rsidR="00FE4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Амаханову</w:t>
      </w:r>
      <w:r w:rsidRPr="006C2ABA" w:rsidR="00FE4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возмещении ущерба, причиненного в результате дорожно-транспортного происшествия в порядке регресса, процентов за пользование чужими денежными средствами со дня вступления в законную силу решения суда по день фактического исполнен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обязательства, судебных расходов,</w:t>
      </w:r>
    </w:p>
    <w:p w:rsidR="006553F0" w:rsidRPr="006C2ABA" w:rsidP="006553F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6553F0" w:rsidRPr="006C2ABA" w:rsidP="006553F0">
      <w:pPr>
        <w:tabs>
          <w:tab w:val="left" w:pos="2295"/>
          <w:tab w:val="center" w:pos="5127"/>
        </w:tabs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6553F0" w:rsidRPr="006C2ABA" w:rsidP="006553F0">
      <w:pPr>
        <w:tabs>
          <w:tab w:val="left" w:pos="2295"/>
          <w:tab w:val="center" w:pos="5127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иску ПАО СК «Росгосстрах» к </w:t>
      </w:r>
      <w:r w:rsidRPr="006C2ABA" w:rsidR="00AB7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Амаханову</w:t>
      </w:r>
      <w:r w:rsidRPr="006C2ABA" w:rsidR="00AB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Р.Р. 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возмещении ущерба, причиненного в результате дорожно-транспортного происшествия в порядке регресса, судебных расходов </w:t>
      </w:r>
      <w:r w:rsidRPr="006C2ABA">
        <w:rPr>
          <w:sz w:val="24"/>
          <w:szCs w:val="24"/>
        </w:rPr>
        <w:t xml:space="preserve">- 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6553F0" w:rsidRPr="006C2ABA" w:rsidP="006553F0">
      <w:pPr>
        <w:tabs>
          <w:tab w:val="left" w:pos="2295"/>
          <w:tab w:val="center" w:pos="5127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BA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6C2ABA" w:rsidR="00AB7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Амаханова</w:t>
      </w:r>
      <w:r w:rsidRPr="006C2ABA" w:rsidR="00AB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</w:t>
      </w:r>
      <w:r w:rsidRPr="006C2ABA" w:rsidR="00AB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C2ABA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СК «Росгосстрах» (ИНН 7707067683) денежные средства в размере </w:t>
      </w:r>
      <w:r w:rsidRPr="006C2ABA" w:rsidR="00AB78EC">
        <w:rPr>
          <w:rFonts w:ascii="Times New Roman" w:eastAsia="Times New Roman" w:hAnsi="Times New Roman" w:cs="Times New Roman"/>
          <w:sz w:val="24"/>
          <w:szCs w:val="24"/>
          <w:lang w:eastAsia="ru-RU"/>
        </w:rPr>
        <w:t>38 100 руб. 00 коп.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счет возмещения вреда, причиненного в результате дорожно-транспортного происшествия в порядке регресса, судебные расходы по уплате государственной пошлины – </w:t>
      </w:r>
      <w:r w:rsidRPr="006C2ABA" w:rsidR="009D2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4000 руб. 00 </w:t>
      </w:r>
      <w:r w:rsidRPr="006C2ABA" w:rsidR="009D28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коп.,</w:t>
      </w:r>
      <w:r w:rsidRPr="006C2ABA" w:rsidR="009D2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всего в размере 42 100 (сорок две тысячи сто) рублей 00 коп.</w:t>
      </w:r>
    </w:p>
    <w:p w:rsidR="006553F0" w:rsidRPr="006C2ABA" w:rsidP="006553F0">
      <w:pPr>
        <w:tabs>
          <w:tab w:val="left" w:pos="2295"/>
          <w:tab w:val="center" w:pos="5127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исковых требований о взыскания процентов за пользование чужими денежными средствами со дня вступления в законную силу решения суда по день фактического исполнения обязательства 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(проценты на будущее), - отказать.</w:t>
      </w:r>
    </w:p>
    <w:p w:rsidR="006553F0" w:rsidRPr="006C2ABA" w:rsidP="006553F0">
      <w:pPr>
        <w:tabs>
          <w:tab w:val="left" w:pos="2295"/>
          <w:tab w:val="center" w:pos="5127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>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6C2ABA">
        <w:rPr>
          <w:sz w:val="24"/>
          <w:szCs w:val="24"/>
        </w:rPr>
        <w:t xml:space="preserve"> 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</w:t>
      </w:r>
    </w:p>
    <w:p w:rsidR="006553F0" w:rsidRPr="006C2ABA" w:rsidP="009D286A">
      <w:pPr>
        <w:keepNext/>
        <w:spacing w:after="0" w:line="240" w:lineRule="auto"/>
        <w:ind w:right="-58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суда составляется в течение 10 дней со дня поступления от лиц, участвующих в деле, их представителей соответствующего заявления. Ответчик вправе подать в суд, принявший заочное решение, заявление об отмене этого решения суда в течение 7 дней со дня вруче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суда. </w:t>
      </w:r>
    </w:p>
    <w:p w:rsidR="006553F0" w:rsidRPr="006C2ABA" w:rsidP="006553F0">
      <w:pPr>
        <w:keepNext/>
        <w:spacing w:after="0" w:line="240" w:lineRule="auto"/>
        <w:ind w:right="-58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</w:t>
      </w:r>
      <w:r w:rsidRPr="006C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заявления. </w:t>
      </w:r>
    </w:p>
    <w:p w:rsidR="006553F0" w:rsidRPr="006C2ABA" w:rsidP="006553F0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3F0" w:rsidRPr="006C2ABA" w:rsidP="006C2AB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2ABA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6C2ABA">
        <w:rPr>
          <w:rFonts w:ascii="Times New Roman" w:hAnsi="Times New Roman"/>
          <w:sz w:val="24"/>
          <w:szCs w:val="24"/>
        </w:rPr>
        <w:t xml:space="preserve">                                             Т.П. Постовалова</w:t>
      </w:r>
    </w:p>
    <w:sectPr w:rsidSect="007A21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F5"/>
    <w:rsid w:val="00064EF5"/>
    <w:rsid w:val="002C33FE"/>
    <w:rsid w:val="006553F0"/>
    <w:rsid w:val="006C2ABA"/>
    <w:rsid w:val="007A2123"/>
    <w:rsid w:val="009D286A"/>
    <w:rsid w:val="00AB78EC"/>
    <w:rsid w:val="00F74A71"/>
    <w:rsid w:val="00FE4A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1662F3-48AB-4964-86E1-706ECF33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3F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A2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2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